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114E" w:rsidRDefault="006F114E" w:rsidP="006F114E">
      <w:pPr>
        <w:spacing w:line="480" w:lineRule="auto"/>
        <w:jc w:val="center"/>
        <w:rPr>
          <w:rFonts w:ascii="Times New Roman" w:hAnsi="Times New Roman" w:cs="Times New Roman"/>
          <w:sz w:val="24"/>
          <w:szCs w:val="24"/>
        </w:rPr>
      </w:pPr>
      <w:bookmarkStart w:id="0" w:name="_GoBack"/>
      <w:bookmarkEnd w:id="0"/>
    </w:p>
    <w:p w:rsidR="006F114E" w:rsidRDefault="006F114E" w:rsidP="006F114E">
      <w:pPr>
        <w:spacing w:line="480" w:lineRule="auto"/>
        <w:jc w:val="center"/>
        <w:rPr>
          <w:rFonts w:ascii="Times New Roman" w:hAnsi="Times New Roman" w:cs="Times New Roman"/>
          <w:sz w:val="24"/>
          <w:szCs w:val="24"/>
        </w:rPr>
      </w:pPr>
    </w:p>
    <w:p w:rsidR="006F114E" w:rsidRDefault="006F114E" w:rsidP="006F114E">
      <w:pPr>
        <w:spacing w:line="480" w:lineRule="auto"/>
        <w:jc w:val="center"/>
        <w:rPr>
          <w:rFonts w:ascii="Times New Roman" w:hAnsi="Times New Roman" w:cs="Times New Roman"/>
          <w:sz w:val="24"/>
          <w:szCs w:val="24"/>
        </w:rPr>
      </w:pPr>
    </w:p>
    <w:p w:rsidR="006F114E" w:rsidRDefault="006F114E" w:rsidP="006F114E">
      <w:pPr>
        <w:spacing w:line="480" w:lineRule="auto"/>
        <w:jc w:val="center"/>
        <w:rPr>
          <w:rFonts w:ascii="Times New Roman" w:hAnsi="Times New Roman" w:cs="Times New Roman"/>
          <w:sz w:val="24"/>
          <w:szCs w:val="24"/>
        </w:rPr>
      </w:pPr>
    </w:p>
    <w:p w:rsidR="006F114E" w:rsidRDefault="006F114E" w:rsidP="006F114E">
      <w:pPr>
        <w:spacing w:line="480" w:lineRule="auto"/>
        <w:jc w:val="center"/>
        <w:rPr>
          <w:rFonts w:ascii="Times New Roman" w:hAnsi="Times New Roman" w:cs="Times New Roman"/>
          <w:sz w:val="24"/>
          <w:szCs w:val="24"/>
        </w:rPr>
      </w:pPr>
    </w:p>
    <w:p w:rsidR="006F114E" w:rsidRDefault="006F114E" w:rsidP="006F114E">
      <w:pPr>
        <w:spacing w:line="480" w:lineRule="auto"/>
        <w:jc w:val="center"/>
        <w:rPr>
          <w:rFonts w:ascii="Times New Roman" w:hAnsi="Times New Roman" w:cs="Times New Roman"/>
          <w:sz w:val="24"/>
          <w:szCs w:val="24"/>
        </w:rPr>
      </w:pPr>
    </w:p>
    <w:p w:rsidR="00D950E5" w:rsidRDefault="00D07625" w:rsidP="006F114E">
      <w:pPr>
        <w:spacing w:line="480" w:lineRule="auto"/>
        <w:jc w:val="center"/>
        <w:rPr>
          <w:rFonts w:ascii="Times New Roman" w:hAnsi="Times New Roman" w:cs="Times New Roman"/>
          <w:sz w:val="24"/>
          <w:szCs w:val="24"/>
        </w:rPr>
      </w:pPr>
      <w:r>
        <w:rPr>
          <w:rFonts w:ascii="Times New Roman" w:hAnsi="Times New Roman" w:cs="Times New Roman"/>
          <w:sz w:val="24"/>
          <w:szCs w:val="24"/>
        </w:rPr>
        <w:t>Unproven drugs</w:t>
      </w:r>
    </w:p>
    <w:p w:rsidR="0005124C" w:rsidRDefault="00D07625" w:rsidP="006F114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5124C" w:rsidRDefault="00D07625" w:rsidP="006F114E">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05124C" w:rsidRDefault="00D07625" w:rsidP="006F114E">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05124C" w:rsidRDefault="00D07625" w:rsidP="006F114E">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05124C" w:rsidRDefault="00D07625" w:rsidP="006F114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10FD2" w:rsidRPr="00F23976" w:rsidRDefault="00D07625" w:rsidP="006F114E">
      <w:pPr>
        <w:spacing w:line="480" w:lineRule="auto"/>
        <w:jc w:val="center"/>
        <w:rPr>
          <w:rFonts w:ascii="Times New Roman" w:hAnsi="Times New Roman" w:cs="Times New Roman"/>
          <w:b/>
          <w:sz w:val="24"/>
          <w:szCs w:val="24"/>
        </w:rPr>
      </w:pPr>
      <w:r w:rsidRPr="00F23976">
        <w:rPr>
          <w:rFonts w:ascii="Times New Roman" w:hAnsi="Times New Roman" w:cs="Times New Roman"/>
          <w:b/>
          <w:sz w:val="24"/>
          <w:szCs w:val="24"/>
        </w:rPr>
        <w:lastRenderedPageBreak/>
        <w:t>Unproven drugs</w:t>
      </w:r>
    </w:p>
    <w:p w:rsidR="0005124C" w:rsidRDefault="00D07625" w:rsidP="006F11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modern society, there is an increasing use of </w:t>
      </w:r>
      <w:r w:rsidR="00D7145C">
        <w:rPr>
          <w:rFonts w:ascii="Times New Roman" w:hAnsi="Times New Roman" w:cs="Times New Roman"/>
          <w:sz w:val="24"/>
          <w:szCs w:val="24"/>
        </w:rPr>
        <w:t xml:space="preserve">technology in the provision of health care services and medicines that help cure or reduce the effects of diseases. This has seen an increase in the use of unproven drugs and unapproved drugs. </w:t>
      </w:r>
      <w:r w:rsidR="00E10FD2">
        <w:rPr>
          <w:rFonts w:ascii="Times New Roman" w:hAnsi="Times New Roman" w:cs="Times New Roman"/>
          <w:sz w:val="24"/>
          <w:szCs w:val="24"/>
        </w:rPr>
        <w:t xml:space="preserve">This has enabled patients who have exhausted their treatment to access treatment even before the drugs are approved. As such, patients' autonomy is quite crucial in the medication of patients when making decisions about whether to seek medication and the type of drugs they should access. The increased autonomy has increased </w:t>
      </w:r>
      <w:proofErr w:type="gramStart"/>
      <w:r w:rsidR="00E10FD2">
        <w:rPr>
          <w:rFonts w:ascii="Times New Roman" w:hAnsi="Times New Roman" w:cs="Times New Roman"/>
          <w:sz w:val="24"/>
          <w:szCs w:val="24"/>
        </w:rPr>
        <w:t>patients</w:t>
      </w:r>
      <w:proofErr w:type="gramEnd"/>
      <w:r w:rsidR="00E10FD2">
        <w:rPr>
          <w:rFonts w:ascii="Times New Roman" w:hAnsi="Times New Roman" w:cs="Times New Roman"/>
          <w:sz w:val="24"/>
          <w:szCs w:val="24"/>
        </w:rPr>
        <w:t xml:space="preserve"> self-determination in making healthcare decisions. This principle of autonomy enables the patient to make an informed decision, and thus he or she understands better the risks and benefits of decisions made. </w:t>
      </w:r>
      <w:r w:rsidR="00F23976">
        <w:rPr>
          <w:rFonts w:ascii="Times New Roman" w:hAnsi="Times New Roman" w:cs="Times New Roman"/>
          <w:sz w:val="24"/>
          <w:szCs w:val="24"/>
        </w:rPr>
        <w:t xml:space="preserve">Another principle is that of non-maleficence that requires that any procedures used o treatment of patients does not harm the patients. This helps to overcome the emotional effects of patients and thus avoid overall adverse outcomes of the processes. </w:t>
      </w:r>
      <w:r w:rsidR="001E2C57">
        <w:rPr>
          <w:rFonts w:ascii="Times New Roman" w:hAnsi="Times New Roman" w:cs="Times New Roman"/>
          <w:sz w:val="24"/>
          <w:szCs w:val="24"/>
        </w:rPr>
        <w:t>B</w:t>
      </w:r>
      <w:r w:rsidR="00F23976">
        <w:rPr>
          <w:rFonts w:ascii="Times New Roman" w:hAnsi="Times New Roman" w:cs="Times New Roman"/>
          <w:sz w:val="24"/>
          <w:szCs w:val="24"/>
        </w:rPr>
        <w:t>enefi</w:t>
      </w:r>
      <w:r w:rsidR="001E2C57">
        <w:rPr>
          <w:rFonts w:ascii="Times New Roman" w:hAnsi="Times New Roman" w:cs="Times New Roman"/>
          <w:sz w:val="24"/>
          <w:szCs w:val="24"/>
        </w:rPr>
        <w:t>cence principle requires the procedures used in the treatment of patients should directly benefit the patient involved. It also needs a health care practitioner to develop knowledge and skills that will ensure continuity and training of the patients. The principle of justice requires and developed treatment procedures be distributed equally to all groups of people. This enables patients from different economic backgr</w:t>
      </w:r>
      <w:r w:rsidR="006F114E">
        <w:rPr>
          <w:rFonts w:ascii="Times New Roman" w:hAnsi="Times New Roman" w:cs="Times New Roman"/>
          <w:sz w:val="24"/>
          <w:szCs w:val="24"/>
        </w:rPr>
        <w:t xml:space="preserve">ounds to access the medication (Gibson et al. 2019). </w:t>
      </w:r>
    </w:p>
    <w:p w:rsidR="001E2C57" w:rsidRDefault="00D07625" w:rsidP="006F114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Informed consent is a principle that involves acquiring sufficient in</w:t>
      </w:r>
      <w:r>
        <w:rPr>
          <w:rFonts w:ascii="Times New Roman" w:hAnsi="Times New Roman" w:cs="Times New Roman"/>
          <w:sz w:val="24"/>
          <w:szCs w:val="24"/>
        </w:rPr>
        <w:t xml:space="preserve">formation about a medication procedure before decision making. Informed consent </w:t>
      </w:r>
      <w:r w:rsidR="001540E6">
        <w:rPr>
          <w:rFonts w:ascii="Times New Roman" w:hAnsi="Times New Roman" w:cs="Times New Roman"/>
          <w:sz w:val="24"/>
          <w:szCs w:val="24"/>
        </w:rPr>
        <w:t>enables</w:t>
      </w:r>
      <w:r>
        <w:rPr>
          <w:rFonts w:ascii="Times New Roman" w:hAnsi="Times New Roman" w:cs="Times New Roman"/>
          <w:sz w:val="24"/>
          <w:szCs w:val="24"/>
        </w:rPr>
        <w:t xml:space="preserve"> a patient to compare and contrast various medication procedures before lending on a specific medication procedure for his or her illness. </w:t>
      </w:r>
      <w:r w:rsidR="001540E6">
        <w:rPr>
          <w:rFonts w:ascii="Times New Roman" w:hAnsi="Times New Roman" w:cs="Times New Roman"/>
          <w:sz w:val="24"/>
          <w:szCs w:val="24"/>
        </w:rPr>
        <w:t>This allows</w:t>
      </w:r>
      <w:r>
        <w:rPr>
          <w:rFonts w:ascii="Times New Roman" w:hAnsi="Times New Roman" w:cs="Times New Roman"/>
          <w:sz w:val="24"/>
          <w:szCs w:val="24"/>
        </w:rPr>
        <w:t xml:space="preserve"> patients to unders</w:t>
      </w:r>
      <w:r>
        <w:rPr>
          <w:rFonts w:ascii="Times New Roman" w:hAnsi="Times New Roman" w:cs="Times New Roman"/>
          <w:sz w:val="24"/>
          <w:szCs w:val="24"/>
        </w:rPr>
        <w:t xml:space="preserve">tand the benefits and risks of the various </w:t>
      </w:r>
      <w:r>
        <w:rPr>
          <w:rFonts w:ascii="Times New Roman" w:hAnsi="Times New Roman" w:cs="Times New Roman"/>
          <w:sz w:val="24"/>
          <w:szCs w:val="24"/>
        </w:rPr>
        <w:lastRenderedPageBreak/>
        <w:t xml:space="preserve">methods </w:t>
      </w:r>
      <w:r w:rsidR="001540E6">
        <w:rPr>
          <w:rFonts w:ascii="Times New Roman" w:hAnsi="Times New Roman" w:cs="Times New Roman"/>
          <w:sz w:val="24"/>
          <w:szCs w:val="24"/>
        </w:rPr>
        <w:t>and thus learn how to tackle the risks of the chosen procedure. As such, patients are able to acquire the best treatment procedure under this principle.</w:t>
      </w:r>
    </w:p>
    <w:p w:rsidR="001540E6" w:rsidRDefault="00D07625" w:rsidP="006F114E">
      <w:pPr>
        <w:spacing w:line="480" w:lineRule="auto"/>
        <w:ind w:firstLine="720"/>
        <w:rPr>
          <w:rFonts w:ascii="Times New Roman" w:hAnsi="Times New Roman" w:cs="Times New Roman"/>
          <w:sz w:val="24"/>
          <w:szCs w:val="24"/>
        </w:rPr>
      </w:pPr>
      <w:r>
        <w:rPr>
          <w:rFonts w:ascii="Times New Roman" w:hAnsi="Times New Roman" w:cs="Times New Roman"/>
          <w:sz w:val="24"/>
          <w:szCs w:val="24"/>
        </w:rPr>
        <w:t>Unproven and unapproved experimental drugs have prov</w:t>
      </w:r>
      <w:r>
        <w:rPr>
          <w:rFonts w:ascii="Times New Roman" w:hAnsi="Times New Roman" w:cs="Times New Roman"/>
          <w:sz w:val="24"/>
          <w:szCs w:val="24"/>
        </w:rPr>
        <w:t xml:space="preserve">ed to be beneficial to both patients and individuals taking drugs. This is because patients are able to receive lifesaving treatments that enable the patients to change their lives. These drugs are readily available, and thus patients can access them more </w:t>
      </w:r>
      <w:r>
        <w:rPr>
          <w:rFonts w:ascii="Times New Roman" w:hAnsi="Times New Roman" w:cs="Times New Roman"/>
          <w:sz w:val="24"/>
          <w:szCs w:val="24"/>
        </w:rPr>
        <w:t>easily. The cost of these drugs can be relatively higher as the manufacturers may incur more expenses when manufacturing, transporting, monitoring the progress of people who use the drugs and reporting any incidents of malefaction. As such, these drugs are</w:t>
      </w:r>
      <w:r>
        <w:rPr>
          <w:rFonts w:ascii="Times New Roman" w:hAnsi="Times New Roman" w:cs="Times New Roman"/>
          <w:sz w:val="24"/>
          <w:szCs w:val="24"/>
        </w:rPr>
        <w:t xml:space="preserve"> more expens</w:t>
      </w:r>
      <w:r w:rsidR="006F114E">
        <w:rPr>
          <w:rFonts w:ascii="Times New Roman" w:hAnsi="Times New Roman" w:cs="Times New Roman"/>
          <w:sz w:val="24"/>
          <w:szCs w:val="24"/>
        </w:rPr>
        <w:t xml:space="preserve">ive as compared to other medications (Tiwari &amp; Desai </w:t>
      </w:r>
      <w:r w:rsidR="006F114E" w:rsidRPr="006F114E">
        <w:rPr>
          <w:rFonts w:ascii="Times New Roman" w:hAnsi="Times New Roman" w:cs="Times New Roman"/>
          <w:sz w:val="24"/>
          <w:szCs w:val="24"/>
        </w:rPr>
        <w:t xml:space="preserve">2018). </w:t>
      </w:r>
      <w:r w:rsidR="00B11FF0">
        <w:rPr>
          <w:rFonts w:ascii="Times New Roman" w:hAnsi="Times New Roman" w:cs="Times New Roman"/>
          <w:sz w:val="24"/>
          <w:szCs w:val="24"/>
        </w:rPr>
        <w:t>Though they are costly and might be harmful, unproven medicines and approved drugs provide desperate patients with medication that might help them.  Also, they enable the patients to have autonomy of patients participat</w:t>
      </w:r>
      <w:r w:rsidR="006F114E">
        <w:rPr>
          <w:rFonts w:ascii="Times New Roman" w:hAnsi="Times New Roman" w:cs="Times New Roman"/>
          <w:sz w:val="24"/>
          <w:szCs w:val="24"/>
        </w:rPr>
        <w:t>ing in</w:t>
      </w:r>
    </w:p>
    <w:p w:rsidR="00346AB8" w:rsidRDefault="00D07625" w:rsidP="006F114E">
      <w:pPr>
        <w:spacing w:line="480" w:lineRule="auto"/>
        <w:ind w:firstLine="720"/>
        <w:rPr>
          <w:rFonts w:ascii="Times New Roman" w:hAnsi="Times New Roman" w:cs="Times New Roman"/>
          <w:sz w:val="24"/>
          <w:szCs w:val="24"/>
        </w:rPr>
      </w:pPr>
      <w:r>
        <w:rPr>
          <w:rFonts w:ascii="Times New Roman" w:hAnsi="Times New Roman" w:cs="Times New Roman"/>
          <w:sz w:val="24"/>
          <w:szCs w:val="24"/>
        </w:rPr>
        <w:t>Medication for some diseases like cancer and Ebola has been a difficulty for an extended period. As such doctors and medical practitioners depend on unproven drugs and unapproved drugs. As such, patients with no o</w:t>
      </w:r>
      <w:r>
        <w:rPr>
          <w:rFonts w:ascii="Times New Roman" w:hAnsi="Times New Roman" w:cs="Times New Roman"/>
          <w:sz w:val="24"/>
          <w:szCs w:val="24"/>
        </w:rPr>
        <w:t>ther treatment procedures that can cure them have the moral right to use these drugs to uplift their health status. Most of these patients have benefited from these drugs as the medicines provide an opportunity for them to treat their sicknesses. For examp</w:t>
      </w:r>
      <w:r>
        <w:rPr>
          <w:rFonts w:ascii="Times New Roman" w:hAnsi="Times New Roman" w:cs="Times New Roman"/>
          <w:sz w:val="24"/>
          <w:szCs w:val="24"/>
        </w:rPr>
        <w:t xml:space="preserve">le, the outbreak of Ebola virus in West African countries </w:t>
      </w:r>
      <w:r w:rsidR="00BB298F">
        <w:rPr>
          <w:rFonts w:ascii="Times New Roman" w:hAnsi="Times New Roman" w:cs="Times New Roman"/>
          <w:sz w:val="24"/>
          <w:szCs w:val="24"/>
        </w:rPr>
        <w:t xml:space="preserve">in 2014 that spread to the United States and Spain forced the </w:t>
      </w:r>
      <w:r w:rsidR="00BB298F" w:rsidRPr="00BB298F">
        <w:rPr>
          <w:rFonts w:ascii="Times New Roman" w:hAnsi="Times New Roman" w:cs="Times New Roman"/>
          <w:sz w:val="24"/>
          <w:szCs w:val="24"/>
        </w:rPr>
        <w:t>US National Institutes of Health and Centers for Disease Control and Prevention</w:t>
      </w:r>
      <w:r w:rsidR="004C1615">
        <w:rPr>
          <w:rFonts w:ascii="Times New Roman" w:hAnsi="Times New Roman" w:cs="Times New Roman"/>
          <w:sz w:val="24"/>
          <w:szCs w:val="24"/>
        </w:rPr>
        <w:t xml:space="preserve"> and World Health O</w:t>
      </w:r>
      <w:r w:rsidR="00BB298F">
        <w:rPr>
          <w:rFonts w:ascii="Times New Roman" w:hAnsi="Times New Roman" w:cs="Times New Roman"/>
          <w:sz w:val="24"/>
          <w:szCs w:val="24"/>
        </w:rPr>
        <w:t xml:space="preserve">rganization </w:t>
      </w:r>
      <w:r w:rsidR="004C1615">
        <w:rPr>
          <w:rFonts w:ascii="Times New Roman" w:hAnsi="Times New Roman" w:cs="Times New Roman"/>
          <w:sz w:val="24"/>
          <w:szCs w:val="24"/>
        </w:rPr>
        <w:t xml:space="preserve">(WHO) </w:t>
      </w:r>
      <w:r w:rsidR="00BB298F">
        <w:rPr>
          <w:rFonts w:ascii="Times New Roman" w:hAnsi="Times New Roman" w:cs="Times New Roman"/>
          <w:sz w:val="24"/>
          <w:szCs w:val="24"/>
        </w:rPr>
        <w:t xml:space="preserve">to declare the virus an epidemic that s out of the country. As such many died during the outbreak. Ebola has no licensed drug or vaccine that can be used to treat the virus. As such, doctors handling the cases of Ebola depend on unproven and unapproved drugs to enable them to control the disease. The use of untested drugs as such </w:t>
      </w:r>
      <w:r w:rsidR="00BB298F">
        <w:rPr>
          <w:rFonts w:ascii="Times New Roman" w:hAnsi="Times New Roman" w:cs="Times New Roman"/>
          <w:sz w:val="24"/>
          <w:szCs w:val="24"/>
        </w:rPr>
        <w:lastRenderedPageBreak/>
        <w:t xml:space="preserve">gives patients with no other medication option a better option in their medication, and thus these patients have </w:t>
      </w:r>
      <w:r w:rsidR="004C1615">
        <w:rPr>
          <w:rFonts w:ascii="Times New Roman" w:hAnsi="Times New Roman" w:cs="Times New Roman"/>
          <w:sz w:val="24"/>
          <w:szCs w:val="24"/>
        </w:rPr>
        <w:t>a moral right to access these drugs. The WHO has authorized the use of unlicensed medicines to treat Ebola. This has proved the importance of unproven medicines to patients without other treatment options</w:t>
      </w:r>
      <w:r w:rsidR="006F114E">
        <w:rPr>
          <w:rFonts w:ascii="Times New Roman" w:hAnsi="Times New Roman" w:cs="Times New Roman"/>
          <w:sz w:val="24"/>
          <w:szCs w:val="24"/>
        </w:rPr>
        <w:t xml:space="preserve"> (</w:t>
      </w:r>
      <w:proofErr w:type="spellStart"/>
      <w:r w:rsidR="006F114E">
        <w:rPr>
          <w:rFonts w:ascii="Times New Roman" w:hAnsi="Times New Roman" w:cs="Times New Roman"/>
          <w:sz w:val="24"/>
          <w:szCs w:val="24"/>
        </w:rPr>
        <w:t>Mulangu</w:t>
      </w:r>
      <w:proofErr w:type="spellEnd"/>
      <w:r w:rsidR="006F114E">
        <w:rPr>
          <w:rFonts w:ascii="Times New Roman" w:hAnsi="Times New Roman" w:cs="Times New Roman"/>
          <w:sz w:val="24"/>
          <w:szCs w:val="24"/>
        </w:rPr>
        <w:t xml:space="preserve"> et al. 2019). </w:t>
      </w:r>
    </w:p>
    <w:p w:rsidR="006F114E" w:rsidRDefault="00D07625" w:rsidP="006F114E">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B11FF0" w:rsidRPr="006F114E" w:rsidRDefault="00D07625" w:rsidP="006F114E">
      <w:pPr>
        <w:spacing w:line="480" w:lineRule="auto"/>
        <w:jc w:val="center"/>
        <w:rPr>
          <w:rFonts w:ascii="Times New Roman" w:hAnsi="Times New Roman" w:cs="Times New Roman"/>
          <w:b/>
          <w:sz w:val="24"/>
          <w:szCs w:val="24"/>
        </w:rPr>
      </w:pPr>
      <w:r w:rsidRPr="006F114E">
        <w:rPr>
          <w:rFonts w:ascii="Times New Roman" w:hAnsi="Times New Roman" w:cs="Times New Roman"/>
          <w:b/>
          <w:sz w:val="24"/>
          <w:szCs w:val="24"/>
        </w:rPr>
        <w:lastRenderedPageBreak/>
        <w:t>References</w:t>
      </w:r>
    </w:p>
    <w:p w:rsidR="006F114E" w:rsidRDefault="00D07625" w:rsidP="006F114E">
      <w:pPr>
        <w:spacing w:line="480" w:lineRule="auto"/>
        <w:ind w:left="720" w:hanging="720"/>
        <w:rPr>
          <w:rFonts w:ascii="Times New Roman" w:hAnsi="Times New Roman" w:cs="Times New Roman"/>
          <w:sz w:val="24"/>
          <w:szCs w:val="24"/>
        </w:rPr>
      </w:pPr>
      <w:r w:rsidRPr="004C1615">
        <w:rPr>
          <w:rFonts w:ascii="Times New Roman" w:hAnsi="Times New Roman" w:cs="Times New Roman"/>
          <w:sz w:val="24"/>
          <w:szCs w:val="24"/>
        </w:rPr>
        <w:t xml:space="preserve">Gibson, T. M., </w:t>
      </w:r>
      <w:proofErr w:type="spellStart"/>
      <w:r w:rsidRPr="004C1615">
        <w:rPr>
          <w:rFonts w:ascii="Times New Roman" w:hAnsi="Times New Roman" w:cs="Times New Roman"/>
          <w:sz w:val="24"/>
          <w:szCs w:val="24"/>
        </w:rPr>
        <w:t>Loza</w:t>
      </w:r>
      <w:proofErr w:type="spellEnd"/>
      <w:r w:rsidRPr="004C1615">
        <w:rPr>
          <w:rFonts w:ascii="Times New Roman" w:hAnsi="Times New Roman" w:cs="Times New Roman"/>
          <w:sz w:val="24"/>
          <w:szCs w:val="24"/>
        </w:rPr>
        <w:t xml:space="preserve">-Herrero, M. A., </w:t>
      </w:r>
      <w:proofErr w:type="spellStart"/>
      <w:r w:rsidRPr="004C1615">
        <w:rPr>
          <w:rFonts w:ascii="Times New Roman" w:hAnsi="Times New Roman" w:cs="Times New Roman"/>
          <w:sz w:val="24"/>
          <w:szCs w:val="24"/>
        </w:rPr>
        <w:t>Yepes</w:t>
      </w:r>
      <w:proofErr w:type="spellEnd"/>
      <w:r w:rsidRPr="004C1615">
        <w:rPr>
          <w:rFonts w:ascii="Times New Roman" w:hAnsi="Times New Roman" w:cs="Times New Roman"/>
          <w:sz w:val="24"/>
          <w:szCs w:val="24"/>
        </w:rPr>
        <w:t xml:space="preserve">, J. F., Kim-Berman, H., </w:t>
      </w:r>
      <w:proofErr w:type="spellStart"/>
      <w:r w:rsidRPr="004C1615">
        <w:rPr>
          <w:rFonts w:ascii="Times New Roman" w:hAnsi="Times New Roman" w:cs="Times New Roman"/>
          <w:sz w:val="24"/>
          <w:szCs w:val="24"/>
        </w:rPr>
        <w:t>Dilbone</w:t>
      </w:r>
      <w:proofErr w:type="spellEnd"/>
      <w:r w:rsidRPr="004C1615">
        <w:rPr>
          <w:rFonts w:ascii="Times New Roman" w:hAnsi="Times New Roman" w:cs="Times New Roman"/>
          <w:sz w:val="24"/>
          <w:szCs w:val="24"/>
        </w:rPr>
        <w:t>, D. A., &amp; Perez, H. (2019).</w:t>
      </w:r>
      <w:r w:rsidRPr="004C1615">
        <w:rPr>
          <w:rFonts w:ascii="Times New Roman" w:hAnsi="Times New Roman" w:cs="Times New Roman"/>
          <w:sz w:val="24"/>
          <w:szCs w:val="24"/>
        </w:rPr>
        <w:t xml:space="preserve"> Mandatory Drug Testing of Dental Students: To Test or Not to Test: Viewpoint 1: Drug Testing of Dental Students Should Be Mandatory for the Benefit of Students, Institutions, Patients, and the Profession and Viewpoint 2: Mandatory Drug Testing of Dental S</w:t>
      </w:r>
      <w:r w:rsidRPr="004C1615">
        <w:rPr>
          <w:rFonts w:ascii="Times New Roman" w:hAnsi="Times New Roman" w:cs="Times New Roman"/>
          <w:sz w:val="24"/>
          <w:szCs w:val="24"/>
        </w:rPr>
        <w:t>tudents Carries Costs and Risks for Institutions and Students and Has Unproven Benefits. </w:t>
      </w:r>
      <w:r w:rsidRPr="004C1615">
        <w:rPr>
          <w:rFonts w:ascii="Times New Roman" w:hAnsi="Times New Roman" w:cs="Times New Roman"/>
          <w:i/>
          <w:iCs/>
          <w:sz w:val="24"/>
          <w:szCs w:val="24"/>
        </w:rPr>
        <w:t>Journal of dental education</w:t>
      </w:r>
      <w:r w:rsidRPr="004C1615">
        <w:rPr>
          <w:rFonts w:ascii="Times New Roman" w:hAnsi="Times New Roman" w:cs="Times New Roman"/>
          <w:sz w:val="24"/>
          <w:szCs w:val="24"/>
        </w:rPr>
        <w:t>.</w:t>
      </w:r>
    </w:p>
    <w:p w:rsidR="006F114E" w:rsidRPr="0005124C" w:rsidRDefault="00D07625" w:rsidP="006F114E">
      <w:pPr>
        <w:spacing w:line="480" w:lineRule="auto"/>
        <w:ind w:left="720" w:hanging="720"/>
        <w:rPr>
          <w:rFonts w:ascii="Times New Roman" w:hAnsi="Times New Roman" w:cs="Times New Roman"/>
          <w:sz w:val="24"/>
          <w:szCs w:val="24"/>
        </w:rPr>
      </w:pPr>
      <w:proofErr w:type="spellStart"/>
      <w:r w:rsidRPr="006F114E">
        <w:rPr>
          <w:rFonts w:ascii="Times New Roman" w:hAnsi="Times New Roman" w:cs="Times New Roman"/>
          <w:sz w:val="24"/>
          <w:szCs w:val="24"/>
        </w:rPr>
        <w:t>Mulangu</w:t>
      </w:r>
      <w:proofErr w:type="spellEnd"/>
      <w:r w:rsidRPr="006F114E">
        <w:rPr>
          <w:rFonts w:ascii="Times New Roman" w:hAnsi="Times New Roman" w:cs="Times New Roman"/>
          <w:sz w:val="24"/>
          <w:szCs w:val="24"/>
        </w:rPr>
        <w:t xml:space="preserve">, S., Dodd, L. E., Davey Jr, R. T., </w:t>
      </w:r>
      <w:proofErr w:type="spellStart"/>
      <w:r w:rsidRPr="006F114E">
        <w:rPr>
          <w:rFonts w:ascii="Times New Roman" w:hAnsi="Times New Roman" w:cs="Times New Roman"/>
          <w:sz w:val="24"/>
          <w:szCs w:val="24"/>
        </w:rPr>
        <w:t>Tshiani</w:t>
      </w:r>
      <w:proofErr w:type="spellEnd"/>
      <w:r w:rsidRPr="006F114E">
        <w:rPr>
          <w:rFonts w:ascii="Times New Roman" w:hAnsi="Times New Roman" w:cs="Times New Roman"/>
          <w:sz w:val="24"/>
          <w:szCs w:val="24"/>
        </w:rPr>
        <w:t xml:space="preserve"> </w:t>
      </w:r>
      <w:proofErr w:type="spellStart"/>
      <w:r w:rsidRPr="006F114E">
        <w:rPr>
          <w:rFonts w:ascii="Times New Roman" w:hAnsi="Times New Roman" w:cs="Times New Roman"/>
          <w:sz w:val="24"/>
          <w:szCs w:val="24"/>
        </w:rPr>
        <w:t>Mbaya</w:t>
      </w:r>
      <w:proofErr w:type="spellEnd"/>
      <w:r w:rsidRPr="006F114E">
        <w:rPr>
          <w:rFonts w:ascii="Times New Roman" w:hAnsi="Times New Roman" w:cs="Times New Roman"/>
          <w:sz w:val="24"/>
          <w:szCs w:val="24"/>
        </w:rPr>
        <w:t xml:space="preserve">, O., </w:t>
      </w:r>
      <w:proofErr w:type="spellStart"/>
      <w:r w:rsidRPr="006F114E">
        <w:rPr>
          <w:rFonts w:ascii="Times New Roman" w:hAnsi="Times New Roman" w:cs="Times New Roman"/>
          <w:sz w:val="24"/>
          <w:szCs w:val="24"/>
        </w:rPr>
        <w:t>Proschan</w:t>
      </w:r>
      <w:proofErr w:type="spellEnd"/>
      <w:r w:rsidRPr="006F114E">
        <w:rPr>
          <w:rFonts w:ascii="Times New Roman" w:hAnsi="Times New Roman" w:cs="Times New Roman"/>
          <w:sz w:val="24"/>
          <w:szCs w:val="24"/>
        </w:rPr>
        <w:t xml:space="preserve">, M., </w:t>
      </w:r>
      <w:proofErr w:type="spellStart"/>
      <w:r w:rsidRPr="006F114E">
        <w:rPr>
          <w:rFonts w:ascii="Times New Roman" w:hAnsi="Times New Roman" w:cs="Times New Roman"/>
          <w:sz w:val="24"/>
          <w:szCs w:val="24"/>
        </w:rPr>
        <w:t>Mukadi</w:t>
      </w:r>
      <w:proofErr w:type="spellEnd"/>
      <w:r w:rsidRPr="006F114E">
        <w:rPr>
          <w:rFonts w:ascii="Times New Roman" w:hAnsi="Times New Roman" w:cs="Times New Roman"/>
          <w:sz w:val="24"/>
          <w:szCs w:val="24"/>
        </w:rPr>
        <w:t xml:space="preserve">, D., ... &amp; Ali, R. (2019). A randomized, controlled </w:t>
      </w:r>
      <w:r w:rsidRPr="006F114E">
        <w:rPr>
          <w:rFonts w:ascii="Times New Roman" w:hAnsi="Times New Roman" w:cs="Times New Roman"/>
          <w:sz w:val="24"/>
          <w:szCs w:val="24"/>
        </w:rPr>
        <w:t>trial of Ebola virus disease therapeutics. </w:t>
      </w:r>
      <w:r w:rsidRPr="006F114E">
        <w:rPr>
          <w:rFonts w:ascii="Times New Roman" w:hAnsi="Times New Roman" w:cs="Times New Roman"/>
          <w:i/>
          <w:iCs/>
          <w:sz w:val="24"/>
          <w:szCs w:val="24"/>
        </w:rPr>
        <w:t>New England Journal of Medicine</w:t>
      </w:r>
      <w:r w:rsidRPr="006F114E">
        <w:rPr>
          <w:rFonts w:ascii="Times New Roman" w:hAnsi="Times New Roman" w:cs="Times New Roman"/>
          <w:sz w:val="24"/>
          <w:szCs w:val="24"/>
        </w:rPr>
        <w:t>, </w:t>
      </w:r>
      <w:r w:rsidRPr="006F114E">
        <w:rPr>
          <w:rFonts w:ascii="Times New Roman" w:hAnsi="Times New Roman" w:cs="Times New Roman"/>
          <w:i/>
          <w:iCs/>
          <w:sz w:val="24"/>
          <w:szCs w:val="24"/>
        </w:rPr>
        <w:t>381</w:t>
      </w:r>
      <w:r w:rsidRPr="006F114E">
        <w:rPr>
          <w:rFonts w:ascii="Times New Roman" w:hAnsi="Times New Roman" w:cs="Times New Roman"/>
          <w:sz w:val="24"/>
          <w:szCs w:val="24"/>
        </w:rPr>
        <w:t>(24), 2293-2303.</w:t>
      </w:r>
    </w:p>
    <w:p w:rsidR="006F114E" w:rsidRDefault="00D07625" w:rsidP="006F114E">
      <w:pPr>
        <w:spacing w:line="480" w:lineRule="auto"/>
        <w:ind w:left="720" w:hanging="720"/>
        <w:rPr>
          <w:rFonts w:ascii="Times New Roman" w:hAnsi="Times New Roman" w:cs="Times New Roman"/>
          <w:sz w:val="24"/>
          <w:szCs w:val="24"/>
        </w:rPr>
      </w:pPr>
      <w:r w:rsidRPr="004C1615">
        <w:rPr>
          <w:rFonts w:ascii="Times New Roman" w:hAnsi="Times New Roman" w:cs="Times New Roman"/>
          <w:sz w:val="24"/>
          <w:szCs w:val="24"/>
        </w:rPr>
        <w:t>Tiwari, S. S., &amp; Desai, P. N. (2018). Unproven Stem Cell Therapies in India: Regulatory Challenges and Proposed Paths Forward. </w:t>
      </w:r>
      <w:r w:rsidRPr="004C1615">
        <w:rPr>
          <w:rFonts w:ascii="Times New Roman" w:hAnsi="Times New Roman" w:cs="Times New Roman"/>
          <w:i/>
          <w:iCs/>
          <w:sz w:val="24"/>
          <w:szCs w:val="24"/>
        </w:rPr>
        <w:t>Cell stem cell</w:t>
      </w:r>
      <w:r w:rsidRPr="004C1615">
        <w:rPr>
          <w:rFonts w:ascii="Times New Roman" w:hAnsi="Times New Roman" w:cs="Times New Roman"/>
          <w:sz w:val="24"/>
          <w:szCs w:val="24"/>
        </w:rPr>
        <w:t>, </w:t>
      </w:r>
      <w:r w:rsidRPr="004C1615">
        <w:rPr>
          <w:rFonts w:ascii="Times New Roman" w:hAnsi="Times New Roman" w:cs="Times New Roman"/>
          <w:i/>
          <w:iCs/>
          <w:sz w:val="24"/>
          <w:szCs w:val="24"/>
        </w:rPr>
        <w:t>23</w:t>
      </w:r>
      <w:r w:rsidRPr="004C1615">
        <w:rPr>
          <w:rFonts w:ascii="Times New Roman" w:hAnsi="Times New Roman" w:cs="Times New Roman"/>
          <w:sz w:val="24"/>
          <w:szCs w:val="24"/>
        </w:rPr>
        <w:t>(5), 649-652.</w:t>
      </w:r>
    </w:p>
    <w:sectPr w:rsidR="006F114E" w:rsidSect="004C16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625" w:rsidRDefault="00D07625">
      <w:pPr>
        <w:spacing w:after="0"/>
      </w:pPr>
      <w:r>
        <w:separator/>
      </w:r>
    </w:p>
  </w:endnote>
  <w:endnote w:type="continuationSeparator" w:id="0">
    <w:p w:rsidR="00D07625" w:rsidRDefault="00D0762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625" w:rsidRDefault="00D07625">
      <w:pPr>
        <w:spacing w:after="0"/>
      </w:pPr>
      <w:r>
        <w:separator/>
      </w:r>
    </w:p>
  </w:footnote>
  <w:footnote w:type="continuationSeparator" w:id="0">
    <w:p w:rsidR="00D07625" w:rsidRDefault="00D07625">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26942512"/>
      <w:docPartObj>
        <w:docPartGallery w:val="Page Numbers (Top of Page)"/>
        <w:docPartUnique/>
      </w:docPartObj>
    </w:sdtPr>
    <w:sdtEndPr>
      <w:rPr>
        <w:noProof/>
      </w:rPr>
    </w:sdtEndPr>
    <w:sdtContent>
      <w:p w:rsidR="004C1615" w:rsidRPr="004C1615" w:rsidRDefault="00D07625">
        <w:pPr>
          <w:pStyle w:val="Header"/>
          <w:jc w:val="right"/>
          <w:rPr>
            <w:rFonts w:ascii="Times New Roman" w:hAnsi="Times New Roman" w:cs="Times New Roman"/>
            <w:sz w:val="24"/>
            <w:szCs w:val="24"/>
          </w:rPr>
        </w:pPr>
        <w:r w:rsidRPr="004C1615">
          <w:rPr>
            <w:rFonts w:ascii="Times New Roman" w:hAnsi="Times New Roman" w:cs="Times New Roman"/>
            <w:sz w:val="24"/>
            <w:szCs w:val="24"/>
          </w:rPr>
          <w:t xml:space="preserve">UNPROVEN DRUGS                        </w:t>
        </w:r>
        <w:r>
          <w:rPr>
            <w:rFonts w:ascii="Times New Roman" w:hAnsi="Times New Roman" w:cs="Times New Roman"/>
            <w:sz w:val="24"/>
            <w:szCs w:val="24"/>
          </w:rPr>
          <w:t xml:space="preserve">                         </w:t>
        </w:r>
        <w:r w:rsidRPr="004C1615">
          <w:rPr>
            <w:rFonts w:ascii="Times New Roman" w:hAnsi="Times New Roman" w:cs="Times New Roman"/>
            <w:sz w:val="24"/>
            <w:szCs w:val="24"/>
          </w:rPr>
          <w:t xml:space="preserve">                                                                    </w:t>
        </w:r>
        <w:r w:rsidRPr="004C1615">
          <w:rPr>
            <w:rFonts w:ascii="Times New Roman" w:hAnsi="Times New Roman" w:cs="Times New Roman"/>
            <w:sz w:val="24"/>
            <w:szCs w:val="24"/>
          </w:rPr>
          <w:fldChar w:fldCharType="begin"/>
        </w:r>
        <w:r w:rsidRPr="004C1615">
          <w:rPr>
            <w:rFonts w:ascii="Times New Roman" w:hAnsi="Times New Roman" w:cs="Times New Roman"/>
            <w:sz w:val="24"/>
            <w:szCs w:val="24"/>
          </w:rPr>
          <w:instrText xml:space="preserve"> PAGE   \* MERGEFORMAT </w:instrText>
        </w:r>
        <w:r w:rsidRPr="004C1615">
          <w:rPr>
            <w:rFonts w:ascii="Times New Roman" w:hAnsi="Times New Roman" w:cs="Times New Roman"/>
            <w:sz w:val="24"/>
            <w:szCs w:val="24"/>
          </w:rPr>
          <w:fldChar w:fldCharType="separate"/>
        </w:r>
        <w:r w:rsidR="00B229EC">
          <w:rPr>
            <w:rFonts w:ascii="Times New Roman" w:hAnsi="Times New Roman" w:cs="Times New Roman"/>
            <w:noProof/>
            <w:sz w:val="24"/>
            <w:szCs w:val="24"/>
          </w:rPr>
          <w:t>5</w:t>
        </w:r>
        <w:r w:rsidRPr="004C1615">
          <w:rPr>
            <w:rFonts w:ascii="Times New Roman" w:hAnsi="Times New Roman" w:cs="Times New Roman"/>
            <w:noProof/>
            <w:sz w:val="24"/>
            <w:szCs w:val="24"/>
          </w:rPr>
          <w:fldChar w:fldCharType="end"/>
        </w:r>
      </w:p>
    </w:sdtContent>
  </w:sdt>
  <w:p w:rsidR="004C1615" w:rsidRPr="004C1615" w:rsidRDefault="004C161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615" w:rsidRPr="004C1615" w:rsidRDefault="00D07625">
    <w:pPr>
      <w:pStyle w:val="Header"/>
      <w:rPr>
        <w:rFonts w:ascii="Times New Roman" w:hAnsi="Times New Roman" w:cs="Times New Roman"/>
        <w:sz w:val="24"/>
        <w:szCs w:val="24"/>
      </w:rPr>
    </w:pPr>
    <w:r w:rsidRPr="004C1615">
      <w:rPr>
        <w:rFonts w:ascii="Times New Roman" w:hAnsi="Times New Roman" w:cs="Times New Roman"/>
        <w:sz w:val="24"/>
        <w:szCs w:val="24"/>
      </w:rPr>
      <w:t xml:space="preserve">Running Head: UNPROVEN DRUGS                                        </w:t>
    </w:r>
    <w:r>
      <w:rPr>
        <w:rFonts w:ascii="Times New Roman" w:hAnsi="Times New Roman" w:cs="Times New Roman"/>
        <w:sz w:val="24"/>
        <w:szCs w:val="24"/>
      </w:rPr>
      <w:t xml:space="preserve">                                         </w:t>
    </w:r>
    <w:r w:rsidRPr="004C1615">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24C"/>
    <w:rsid w:val="0005124C"/>
    <w:rsid w:val="001540E6"/>
    <w:rsid w:val="001E2C57"/>
    <w:rsid w:val="00346AB8"/>
    <w:rsid w:val="004C1615"/>
    <w:rsid w:val="006F114E"/>
    <w:rsid w:val="007E7940"/>
    <w:rsid w:val="00857811"/>
    <w:rsid w:val="009A3EF7"/>
    <w:rsid w:val="009A786E"/>
    <w:rsid w:val="00A771A2"/>
    <w:rsid w:val="00B11FF0"/>
    <w:rsid w:val="00B229EC"/>
    <w:rsid w:val="00BB298F"/>
    <w:rsid w:val="00C4594E"/>
    <w:rsid w:val="00D07625"/>
    <w:rsid w:val="00D7145C"/>
    <w:rsid w:val="00D950E5"/>
    <w:rsid w:val="00E10FD2"/>
    <w:rsid w:val="00EB1607"/>
    <w:rsid w:val="00F0543F"/>
    <w:rsid w:val="00F23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7F564A-1029-4530-884C-C62C6218E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1615"/>
    <w:pPr>
      <w:tabs>
        <w:tab w:val="center" w:pos="4680"/>
        <w:tab w:val="right" w:pos="9360"/>
      </w:tabs>
      <w:spacing w:after="0"/>
    </w:pPr>
  </w:style>
  <w:style w:type="character" w:customStyle="1" w:styleId="HeaderChar">
    <w:name w:val="Header Char"/>
    <w:basedOn w:val="DefaultParagraphFont"/>
    <w:link w:val="Header"/>
    <w:uiPriority w:val="99"/>
    <w:rsid w:val="004C1615"/>
  </w:style>
  <w:style w:type="paragraph" w:styleId="Footer">
    <w:name w:val="footer"/>
    <w:basedOn w:val="Normal"/>
    <w:link w:val="FooterChar"/>
    <w:uiPriority w:val="99"/>
    <w:unhideWhenUsed/>
    <w:rsid w:val="004C1615"/>
    <w:pPr>
      <w:tabs>
        <w:tab w:val="center" w:pos="4680"/>
        <w:tab w:val="right" w:pos="9360"/>
      </w:tabs>
      <w:spacing w:after="0"/>
    </w:pPr>
  </w:style>
  <w:style w:type="character" w:customStyle="1" w:styleId="FooterChar">
    <w:name w:val="Footer Char"/>
    <w:basedOn w:val="DefaultParagraphFont"/>
    <w:link w:val="Footer"/>
    <w:uiPriority w:val="99"/>
    <w:rsid w:val="004C1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787</Words>
  <Characters>4490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2020-01-17T17:52:00Z</dcterms:created>
  <dcterms:modified xsi:type="dcterms:W3CDTF">2020-01-17T17:52:00Z</dcterms:modified>
</cp:coreProperties>
</file>